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A60A" w14:textId="5C5AB89B" w:rsidR="008D676A" w:rsidRDefault="008D676A" w:rsidP="000535CD">
      <w:pPr>
        <w:jc w:val="both"/>
        <w:rPr>
          <w:color w:val="0070C0"/>
        </w:rPr>
      </w:pPr>
      <w:r w:rsidRPr="00947101">
        <w:rPr>
          <w:color w:val="0070C0"/>
        </w:rPr>
        <w:t>PROPOZYCJE ĆWICZEŃ TERENOWYCH SOCJOLOGIA</w:t>
      </w:r>
      <w:r>
        <w:rPr>
          <w:color w:val="0070C0"/>
        </w:rPr>
        <w:t xml:space="preserve"> </w:t>
      </w:r>
      <w:r w:rsidRPr="00947101">
        <w:rPr>
          <w:color w:val="0070C0"/>
        </w:rPr>
        <w:t>II STOPNIA 2024/2025</w:t>
      </w:r>
    </w:p>
    <w:p w14:paraId="1688E75E" w14:textId="77777777" w:rsidR="008D676A" w:rsidRDefault="008D676A" w:rsidP="000535CD">
      <w:pPr>
        <w:jc w:val="both"/>
        <w:rPr>
          <w:color w:val="0070C0"/>
        </w:rPr>
      </w:pPr>
    </w:p>
    <w:p w14:paraId="2E4438B3" w14:textId="08B95557" w:rsidR="003A1524" w:rsidRPr="00947101" w:rsidRDefault="003A1524" w:rsidP="000535CD">
      <w:pPr>
        <w:jc w:val="both"/>
        <w:rPr>
          <w:b/>
          <w:bCs/>
          <w:color w:val="0070C0"/>
          <w:sz w:val="20"/>
          <w:szCs w:val="20"/>
        </w:rPr>
      </w:pPr>
      <w:r w:rsidRPr="00947101">
        <w:rPr>
          <w:b/>
          <w:bCs/>
          <w:color w:val="0070C0"/>
          <w:sz w:val="20"/>
          <w:szCs w:val="20"/>
        </w:rPr>
        <w:t xml:space="preserve">DR PAWEŁ CZAJKOWSKI, PROF. </w:t>
      </w:r>
      <w:r w:rsidR="002D26E5" w:rsidRPr="00947101">
        <w:rPr>
          <w:b/>
          <w:bCs/>
          <w:color w:val="0070C0"/>
          <w:sz w:val="20"/>
          <w:szCs w:val="20"/>
        </w:rPr>
        <w:t>BARBARA PABJAN</w:t>
      </w:r>
    </w:p>
    <w:p w14:paraId="67585BD0" w14:textId="77777777" w:rsidR="003A1524" w:rsidRPr="00947101" w:rsidRDefault="003A1524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Temat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: Style odżywiania a kontekst społeczny, kulturowy i ekonomiczny</w:t>
      </w:r>
    </w:p>
    <w:p w14:paraId="3BF42019" w14:textId="77777777" w:rsidR="00A952AD" w:rsidRPr="00947101" w:rsidRDefault="00A952AD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</w:p>
    <w:p w14:paraId="4B7FB5E3" w14:textId="03292217" w:rsidR="003A1524" w:rsidRPr="00947101" w:rsidRDefault="003A1524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Miejsce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: gospodarstwa domowe w Polsce</w:t>
      </w:r>
      <w:r w:rsidR="001B21CF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, </w:t>
      </w:r>
      <w:r w:rsidR="001B21CF"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zdalnie, z wykorzystaniem narzędzi internetowych do dystrybucji ankiet i prowadzenia wywiadów</w:t>
      </w:r>
    </w:p>
    <w:p w14:paraId="5BC5C780" w14:textId="77777777" w:rsidR="000D00BB" w:rsidRPr="00947101" w:rsidRDefault="000D00BB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</w:p>
    <w:p w14:paraId="446B67E5" w14:textId="68E3906F" w:rsidR="000D00BB" w:rsidRPr="00947101" w:rsidRDefault="000D00BB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color w:val="0070C0"/>
          <w:sz w:val="20"/>
          <w:szCs w:val="20"/>
          <w:u w:val="single"/>
        </w:rPr>
        <w:t>Termin</w:t>
      </w:r>
      <w:r w:rsidRPr="00947101">
        <w:rPr>
          <w:color w:val="0070C0"/>
          <w:sz w:val="20"/>
          <w:szCs w:val="20"/>
        </w:rPr>
        <w:t>:</w:t>
      </w:r>
      <w:r w:rsidR="00CC3511" w:rsidRPr="00947101">
        <w:rPr>
          <w:color w:val="0070C0"/>
          <w:sz w:val="20"/>
          <w:szCs w:val="20"/>
        </w:rPr>
        <w:t xml:space="preserve"> 2 lipca do 16 lipca 2025 roku.</w:t>
      </w:r>
    </w:p>
    <w:p w14:paraId="20541F8F" w14:textId="77777777" w:rsidR="00A952AD" w:rsidRPr="00947101" w:rsidRDefault="00A952AD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</w:p>
    <w:p w14:paraId="7D7196D5" w14:textId="77777777" w:rsidR="003A1524" w:rsidRPr="00947101" w:rsidRDefault="003A1524" w:rsidP="000535CD">
      <w:pPr>
        <w:shd w:val="clear" w:color="auto" w:fill="FFFFFF"/>
        <w:spacing w:after="21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Charakterystyka projektu badawczego</w:t>
      </w:r>
    </w:p>
    <w:p w14:paraId="09B473A0" w14:textId="77777777" w:rsidR="003A1524" w:rsidRPr="00947101" w:rsidRDefault="003A1524" w:rsidP="000535CD">
      <w:pPr>
        <w:shd w:val="clear" w:color="auto" w:fill="FFFFFF"/>
        <w:spacing w:after="18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Badania mają na celu analizę stylów odżywiania w kontekście decyzji zakupowych, sposobu spożywania i przygotowywania posiłków oraz świadomości zdrowotnej. Badanie obejmie również selektywność w wyborze produktów, nawyki żywieniowe oraz związki między stylem odżywiania a kapitałem społecznym, ekonomicznym i kulturowym.</w:t>
      </w:r>
    </w:p>
    <w:p w14:paraId="6AC4798B" w14:textId="77777777" w:rsidR="003A1524" w:rsidRPr="00947101" w:rsidRDefault="003A1524" w:rsidP="000535CD">
      <w:pPr>
        <w:shd w:val="clear" w:color="auto" w:fill="FFFFFF"/>
        <w:spacing w:after="239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Główne tezy badawcze:</w:t>
      </w:r>
    </w:p>
    <w:p w14:paraId="0E77C116" w14:textId="77777777" w:rsidR="003A1524" w:rsidRPr="00947101" w:rsidRDefault="003A1524" w:rsidP="000535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Wybory żywieniowe są determinowane przez czynniki ekonomiczne, społeczne i kulturowe.</w:t>
      </w:r>
    </w:p>
    <w:p w14:paraId="23371893" w14:textId="77777777" w:rsidR="003A1524" w:rsidRPr="00947101" w:rsidRDefault="003A1524" w:rsidP="000535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Świadomość zdrowotna oraz krytyczna analiza wiedzy o żywności wpływa na codzienne nawyki żywieniowe.</w:t>
      </w:r>
    </w:p>
    <w:p w14:paraId="5B58FCC7" w14:textId="7485F9CD" w:rsidR="003A1524" w:rsidRPr="00947101" w:rsidRDefault="003A1524" w:rsidP="000535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Kapitał kulturowy i społeczny odgrywa istotną rolę w kształtowaniu stylów odżywiania.</w:t>
      </w:r>
    </w:p>
    <w:p w14:paraId="7FE63F65" w14:textId="77777777" w:rsidR="003A1524" w:rsidRPr="00947101" w:rsidRDefault="003A1524" w:rsidP="000535CD">
      <w:pPr>
        <w:shd w:val="clear" w:color="auto" w:fill="FFFFFF"/>
        <w:spacing w:after="239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Metody badawcze:</w:t>
      </w:r>
    </w:p>
    <w:p w14:paraId="3F1B157B" w14:textId="77777777" w:rsidR="003A1524" w:rsidRPr="00947101" w:rsidRDefault="003A1524" w:rsidP="000535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  <w:t>Ankieta online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 – dystrybucja poprzez szkoły, </w:t>
      </w:r>
      <w:proofErr w:type="spellStart"/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social</w:t>
      </w:r>
      <w:proofErr w:type="spellEnd"/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 media oraz sieci znajomych. Celem jest uzyskanie danych na temat codziennych nawyków żywieniowych, decyzji zakupowych i świadomości zdrowotnej.</w:t>
      </w:r>
    </w:p>
    <w:p w14:paraId="0D13D90B" w14:textId="3900F20B" w:rsidR="003A1524" w:rsidRPr="00947101" w:rsidRDefault="003A1524" w:rsidP="000535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  <w:t>Indywidualne wywiady pogłębione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 – wywiady z osobami reprezentującymi różne style odżywiania w celu uchwycenia motywacji i praktyk żywieniowych.</w:t>
      </w:r>
    </w:p>
    <w:p w14:paraId="4D7A27CD" w14:textId="35F55158" w:rsidR="003A1524" w:rsidRPr="00947101" w:rsidRDefault="003A1524" w:rsidP="000535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  <w:t>Dzienniczki samoobserwacji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 – uczestnicy prowadzą elektroniczny zapis spożywanych posiłków, sposobu przygotowywania jedzenia oraz refleksji nad wyborem produktów przez minimum 7 dni.</w:t>
      </w:r>
    </w:p>
    <w:p w14:paraId="3B18AC98" w14:textId="77777777" w:rsidR="00191404" w:rsidRPr="00947101" w:rsidRDefault="00191404" w:rsidP="000535CD">
      <w:pPr>
        <w:shd w:val="clear" w:color="auto" w:fill="FFFFFF"/>
        <w:spacing w:after="0" w:line="240" w:lineRule="auto"/>
        <w:ind w:left="720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</w:p>
    <w:p w14:paraId="6255D523" w14:textId="77777777" w:rsidR="003A1524" w:rsidRPr="00947101" w:rsidRDefault="003A1524" w:rsidP="000535CD">
      <w:pPr>
        <w:shd w:val="clear" w:color="auto" w:fill="FFFFFF"/>
        <w:spacing w:after="21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Wymagania na zaliczenie ćwiczeń:</w:t>
      </w:r>
    </w:p>
    <w:p w14:paraId="0CA71BFA" w14:textId="77777777" w:rsidR="004B5455" w:rsidRPr="006F6BE6" w:rsidRDefault="004B5455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6F6BE6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Przeprowadzenie minimum 10 ankiet wśród osób z różnych gospodarstw domowych.</w:t>
      </w:r>
    </w:p>
    <w:p w14:paraId="01E91087" w14:textId="77777777" w:rsidR="004B5455" w:rsidRPr="006F6BE6" w:rsidRDefault="004B5455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6F6BE6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Realizacja 5 wywiadów pogłębionych  i dystrybucja 5 dzienniczków</w:t>
      </w:r>
    </w:p>
    <w:p w14:paraId="652BC230" w14:textId="77777777" w:rsidR="004B5455" w:rsidRPr="006F6BE6" w:rsidRDefault="004B5455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6F6BE6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Analiza 2 wywiadów i 2 dzienniczków samoobserwacji (dostarczonego przez uczestników badania).</w:t>
      </w:r>
    </w:p>
    <w:p w14:paraId="5AC59FA7" w14:textId="74B1A57C" w:rsidR="004B5455" w:rsidRPr="006F6BE6" w:rsidRDefault="004B5455" w:rsidP="000535CD">
      <w:pPr>
        <w:shd w:val="clear" w:color="auto" w:fill="FFFFFF"/>
        <w:spacing w:after="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6F6BE6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Sporządzenie krótkiego </w:t>
      </w:r>
      <w:r w:rsidR="00FD6DCA" w:rsidRPr="006F6BE6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raport</w:t>
      </w:r>
      <w:r w:rsidR="00BF2FFC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u</w:t>
      </w:r>
      <w:r w:rsidRPr="006F6BE6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(3-5 stron) zawierającego analizę zebranych danych i wstępne wnioski.</w:t>
      </w:r>
    </w:p>
    <w:p w14:paraId="0FAF8DB0" w14:textId="77777777" w:rsidR="004B5455" w:rsidRPr="00947101" w:rsidRDefault="004B5455" w:rsidP="000535CD">
      <w:pPr>
        <w:shd w:val="clear" w:color="auto" w:fill="FFFFFF"/>
        <w:spacing w:after="21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6E5A362C" w14:textId="77777777" w:rsidR="003A1524" w:rsidRPr="00947101" w:rsidRDefault="003A1524" w:rsidP="000535CD">
      <w:pPr>
        <w:spacing w:after="0"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</w:p>
    <w:p w14:paraId="5124F711" w14:textId="6A909F2D" w:rsidR="00216347" w:rsidRPr="00947101" w:rsidRDefault="00216347" w:rsidP="000535CD">
      <w:pPr>
        <w:jc w:val="both"/>
        <w:rPr>
          <w:color w:val="0070C0"/>
          <w:sz w:val="20"/>
          <w:szCs w:val="20"/>
        </w:rPr>
      </w:pPr>
      <w:r w:rsidRPr="00947101">
        <w:rPr>
          <w:color w:val="0070C0"/>
          <w:sz w:val="20"/>
          <w:szCs w:val="20"/>
        </w:rPr>
        <w:br w:type="page"/>
      </w:r>
    </w:p>
    <w:p w14:paraId="493781C6" w14:textId="77777777" w:rsidR="003A1524" w:rsidRPr="00947101" w:rsidRDefault="003A1524" w:rsidP="000535CD">
      <w:pPr>
        <w:jc w:val="both"/>
        <w:rPr>
          <w:color w:val="0070C0"/>
          <w:sz w:val="20"/>
          <w:szCs w:val="20"/>
        </w:rPr>
      </w:pPr>
    </w:p>
    <w:p w14:paraId="7029AA61" w14:textId="77777777" w:rsidR="0005156A" w:rsidRPr="00947101" w:rsidRDefault="0005156A" w:rsidP="000535CD">
      <w:pPr>
        <w:jc w:val="both"/>
        <w:rPr>
          <w:color w:val="0070C0"/>
          <w:sz w:val="20"/>
          <w:szCs w:val="20"/>
        </w:rPr>
      </w:pPr>
    </w:p>
    <w:p w14:paraId="7F443B57" w14:textId="77777777" w:rsidR="0030352D" w:rsidRDefault="0030352D" w:rsidP="000535CD">
      <w:pPr>
        <w:spacing w:after="180" w:line="240" w:lineRule="auto"/>
        <w:jc w:val="both"/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</w:p>
    <w:p w14:paraId="77944099" w14:textId="46AEBA6A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b/>
          <w:bCs/>
          <w:color w:val="0070C0"/>
          <w:kern w:val="0"/>
          <w:sz w:val="20"/>
          <w:szCs w:val="20"/>
          <w:lang w:eastAsia="pl-PL"/>
          <w14:ligatures w14:val="none"/>
        </w:rPr>
        <w:t>PROF. BARBARA PABJAN</w:t>
      </w:r>
    </w:p>
    <w:p w14:paraId="10E819C5" w14:textId="06AF334D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Temat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: Porównanie struktur poznawczych, kryteriów oceny i strategii decyzyjnych ludzi oraz modeli AI w kontekście wiedzy potocznej, wartości, norm i kultury  </w:t>
      </w:r>
    </w:p>
    <w:p w14:paraId="33314966" w14:textId="3949DA0B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Miejsce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: Wrocław, Polska  </w:t>
      </w:r>
    </w:p>
    <w:p w14:paraId="2A504D4B" w14:textId="57F2C736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Czas realizacji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: za zgodą władz od 15 marca;  (zaliczenie do 09.09.2025)  </w:t>
      </w:r>
    </w:p>
    <w:p w14:paraId="65B1ED3E" w14:textId="60FE5706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>Krótka charakterystyka projektu</w:t>
      </w:r>
    </w:p>
    <w:p w14:paraId="75E749CC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Projekt koncentruje się na analizie różnic i podobieństw w sposobach przetwarzania informacji przez ludzi i modele AI, ze szczególnym uwzględnieniem struktur poznawczych, schematów wartościowania i norm kulturowych oraz wpływu wiedzy potocznej na podejmowanie decyzji.  </w:t>
      </w:r>
    </w:p>
    <w:p w14:paraId="450714FD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Badanie obejmuje porównanie:  </w:t>
      </w:r>
    </w:p>
    <w:p w14:paraId="3BBD0DBE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1. Organizacji wiedzy – jak ludzie i AI strukturyzują i hierarchizują informacje?  </w:t>
      </w:r>
    </w:p>
    <w:p w14:paraId="5EC51813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2. Kryteriów oceny – na jakich podstawach dokonują wyborów i oceniają rozwiązania?  </w:t>
      </w:r>
    </w:p>
    <w:p w14:paraId="4A3979E0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3. Strategii decyzyjnych – czy ludzie i AI stosują różne strategie rozwiązywania problemów?  </w:t>
      </w:r>
    </w:p>
    <w:p w14:paraId="1A057293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4. Wpływu kultury i norm społecznych – jak normy społeczne, wartości i wiedza potoczna kształtują sposób myślenia ludzi i czy AI potrafi je odwzorować?  </w:t>
      </w:r>
    </w:p>
    <w:p w14:paraId="5E092FF7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Zadania eksperymentalne będą analizować  logikę rozwiązań,  interpretacje społeczne i kulturowe, jakie stosują ludzie w porównaniu do modeli AI.  </w:t>
      </w:r>
    </w:p>
    <w:p w14:paraId="21820A46" w14:textId="22F6D59D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 Główne tezy badawcze </w:t>
      </w:r>
    </w:p>
    <w:p w14:paraId="14D0D65B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1. Ludzie w swoich ocenach i decyzjach opierają się nie tylko na logice i analizie, ale również na wartościach, normach i wiedzy potocznej, podczas gdy AI stosuje schematy probabilistyczne i strukturyzowane algorytmy decyzyjne.  </w:t>
      </w:r>
    </w:p>
    <w:p w14:paraId="2ABC1A01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2. Kryteria oceny poprawności odpowiedzi są różne – ludzie uwzględniają znaczenie społeczne, moralne i kulturowe, natomiast AI bazuje głównie na formalnej zgodności i schematach językowych.  </w:t>
      </w:r>
    </w:p>
    <w:p w14:paraId="0D3E7401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3. Strategie rozwiązywania problemów stosowane przez ludzi są elastyczne i zależne od kontekstu kulturowego, natomiast AI operuje na bazie statystycznych wzorców i wcześniej przetworzonych danych.  </w:t>
      </w:r>
    </w:p>
    <w:p w14:paraId="65928913" w14:textId="77D7F9BA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4. Wiedza potoczna, stereotypy i kontekst społeczny wpływają na ludzkie sposoby myślenia i podejmowania decyzji, podczas gdy AI może mieć trudności z uchwyceniem niuansów kulturowych oraz stosowaniem reguł społecznych w ocenie problemów.  </w:t>
      </w:r>
    </w:p>
    <w:p w14:paraId="6FD6A801" w14:textId="013529C4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Techniki badawcze  </w:t>
      </w:r>
    </w:p>
    <w:p w14:paraId="18F824E7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1. Eksperymenty - ankiety audytoryjne  </w:t>
      </w:r>
    </w:p>
    <w:p w14:paraId="02AC732F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- Uczestnicy (ludzie) oraz modele AI wykonują te same zadania i rozwiązują te same problemy.  </w:t>
      </w:r>
    </w:p>
    <w:p w14:paraId="2CCB8D92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- Zadania obejmują różne kategorie problemów:  </w:t>
      </w:r>
    </w:p>
    <w:p w14:paraId="1802D610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  - Problemy logiczne (np. zagadki matematyczne, schematy dedukcyjne).  </w:t>
      </w:r>
    </w:p>
    <w:p w14:paraId="3FDADAE3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  - Problemy społeczne i kulturowe (np. wybór najlepszego rozwiązania w sytuacji moralnej, interpretacja norm społecznych).  </w:t>
      </w:r>
    </w:p>
    <w:p w14:paraId="4A0BFD59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lastRenderedPageBreak/>
        <w:t>     - Problemy związane z wiedzą potoczną (np. stereotypy, intuicyjne rozumienie rzeczywistości).  </w:t>
      </w:r>
    </w:p>
    <w:p w14:paraId="15F249C8" w14:textId="53A67A0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  - Problemy analityczne i argumentacyjne (np. interpretacja krótkiego tekstu i ocena jego poprawności).  </w:t>
      </w:r>
    </w:p>
    <w:p w14:paraId="0B0539D4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2. Pisemne odpowiedzi  pogłębione po eksperymencie,  wywiady z wybranymi uczestnikami  </w:t>
      </w:r>
    </w:p>
    <w:p w14:paraId="62882805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- Każdy uczestnik opisuje sposób rozwiązania zadania, uzasadnienie swojego wyboru, kryteria oceny poprawności oraz potencjalne wątpliwości.  </w:t>
      </w:r>
    </w:p>
    <w:p w14:paraId="1C7435E3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- Analiza porównawcza pozwoli określić, czy uczestnicy w swoich decyzjach kierowali się normami społecznymi, wartościami, intuicją czy logiczną analizą.  </w:t>
      </w:r>
    </w:p>
    <w:p w14:paraId="314418C9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3. Eksperymenty audytoryjne w klasach (ankiety i zadania poznawcze)  </w:t>
      </w:r>
    </w:p>
    <w:p w14:paraId="1C77B043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- Sesje eksperymentalne w grupach uczniów i studentów, podczas których uczestnicy będą musieli ocenić różne rozwiązania problemów pod kątem poprawności, adekwatności społecznej i zgodności z normami kulturowymi.  </w:t>
      </w:r>
    </w:p>
    <w:p w14:paraId="36B1BAA1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  - Wyniki zostaną zapisane w formie elektronicznej.  </w:t>
      </w:r>
    </w:p>
    <w:p w14:paraId="5B51867B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</w:p>
    <w:p w14:paraId="11937F36" w14:textId="185D78D8" w:rsidR="003D4005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  <w:t xml:space="preserve"> Wymagania na zaliczenie ćwiczeń </w:t>
      </w:r>
    </w:p>
    <w:p w14:paraId="7AAD7B5A" w14:textId="5842B12A" w:rsidR="00660A26" w:rsidRPr="003D4005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u w:val="single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1/  Każdy student realizuje  eksperymenty-ankiety  audytoryjne </w:t>
      </w:r>
    </w:p>
    <w:p w14:paraId="6C62296C" w14:textId="4D8D8328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1.1  Pilotaż w grupach </w:t>
      </w:r>
      <w:r w:rsidR="00C3460D"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rówieśniczych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</w:t>
      </w:r>
    </w:p>
    <w:p w14:paraId="0CDC0CA6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1.2  badania właściwe  w klasach / grupach studenckich w szkołach, na uczelniach.</w:t>
      </w:r>
    </w:p>
    <w:p w14:paraId="70DDEBE2" w14:textId="56D3ACD2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 xml:space="preserve">2-4   w zależności od oceny, wywiady pogłębione  z wybranymi uczestnikami </w:t>
      </w:r>
      <w:r w:rsidR="00C3460D"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eksperymentów</w:t>
      </w: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 </w:t>
      </w:r>
    </w:p>
    <w:p w14:paraId="0CAF240E" w14:textId="77777777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Liczba przeprowadzonych eksperymentów - ankiet audytoryjnych  od  3-5 grup  w zależności od oceny,  min. 15 osobowych. </w:t>
      </w:r>
    </w:p>
    <w:p w14:paraId="3606F6BE" w14:textId="45922A20" w:rsidR="00660A26" w:rsidRPr="00947101" w:rsidRDefault="00660A26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t>2/  Nauka pisania raportu :  w 3 osobowych grupach pisemne opracowanie wyników badania w zakresie analizy 1 problemu badawczego : obejmujące analizę j sposobów uzasadniania i podejmowania decyzji w kontekście norm kulturowych i wartości społecznych.</w:t>
      </w:r>
    </w:p>
    <w:p w14:paraId="3309273F" w14:textId="01336193" w:rsidR="0005156A" w:rsidRPr="00947101" w:rsidRDefault="0005156A" w:rsidP="000535CD">
      <w:pPr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  <w:r w:rsidRPr="00947101"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  <w:br w:type="page"/>
      </w:r>
    </w:p>
    <w:p w14:paraId="2B32F508" w14:textId="77777777" w:rsidR="0005156A" w:rsidRPr="00947101" w:rsidRDefault="0005156A" w:rsidP="000535CD">
      <w:pPr>
        <w:spacing w:after="180" w:line="240" w:lineRule="auto"/>
        <w:jc w:val="both"/>
        <w:rPr>
          <w:rFonts w:eastAsia="Times New Roman" w:cs="Times"/>
          <w:color w:val="0070C0"/>
          <w:kern w:val="0"/>
          <w:sz w:val="20"/>
          <w:szCs w:val="20"/>
          <w:lang w:eastAsia="pl-PL"/>
          <w14:ligatures w14:val="none"/>
        </w:rPr>
      </w:pPr>
    </w:p>
    <w:p w14:paraId="6F925A7C" w14:textId="77777777" w:rsidR="00660A26" w:rsidRPr="00947101" w:rsidRDefault="00660A26" w:rsidP="000535CD">
      <w:pPr>
        <w:jc w:val="both"/>
        <w:rPr>
          <w:color w:val="0070C0"/>
          <w:sz w:val="20"/>
          <w:szCs w:val="20"/>
        </w:rPr>
      </w:pPr>
    </w:p>
    <w:p w14:paraId="4F2DB934" w14:textId="3471192D" w:rsidR="00574B5F" w:rsidRPr="00947101" w:rsidRDefault="00574B5F" w:rsidP="000535CD">
      <w:pPr>
        <w:jc w:val="both"/>
        <w:rPr>
          <w:b/>
          <w:bCs/>
          <w:color w:val="0070C0"/>
          <w:sz w:val="20"/>
          <w:szCs w:val="20"/>
        </w:rPr>
      </w:pPr>
      <w:r w:rsidRPr="00947101">
        <w:rPr>
          <w:b/>
          <w:bCs/>
          <w:color w:val="0070C0"/>
          <w:sz w:val="20"/>
          <w:szCs w:val="20"/>
        </w:rPr>
        <w:t>DR JACEK PLUTA</w:t>
      </w:r>
    </w:p>
    <w:p w14:paraId="787C75B9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  <w:u w:val="single"/>
        </w:rPr>
        <w:t>Temat</w:t>
      </w:r>
      <w:r w:rsidRPr="00947101">
        <w:rPr>
          <w:rFonts w:asciiTheme="minorHAnsi" w:hAnsiTheme="minorHAnsi" w:cs="Times"/>
          <w:color w:val="0070C0"/>
          <w:sz w:val="20"/>
          <w:szCs w:val="20"/>
        </w:rPr>
        <w:t>: Odbiór znaczeń w muzyce wśród muzyków profesjonalnych, nieprofesjonalnych i odbiorców masowych</w:t>
      </w:r>
      <w:r w:rsidRPr="00947101">
        <w:rPr>
          <w:rFonts w:asciiTheme="minorHAnsi" w:hAnsiTheme="minorHAnsi" w:cs="Times"/>
          <w:color w:val="0070C0"/>
          <w:sz w:val="20"/>
          <w:szCs w:val="20"/>
        </w:rPr>
        <w:br/>
      </w:r>
      <w:r w:rsidRPr="00947101">
        <w:rPr>
          <w:rFonts w:asciiTheme="minorHAnsi" w:hAnsiTheme="minorHAnsi" w:cs="Times"/>
          <w:color w:val="0070C0"/>
          <w:sz w:val="20"/>
          <w:szCs w:val="20"/>
          <w:u w:val="single"/>
        </w:rPr>
        <w:t>Miejsce</w:t>
      </w:r>
      <w:r w:rsidRPr="00947101">
        <w:rPr>
          <w:rFonts w:asciiTheme="minorHAnsi" w:hAnsiTheme="minorHAnsi" w:cs="Times"/>
          <w:color w:val="0070C0"/>
          <w:sz w:val="20"/>
          <w:szCs w:val="20"/>
        </w:rPr>
        <w:t>:  Polska</w:t>
      </w:r>
    </w:p>
    <w:p w14:paraId="5B058A2F" w14:textId="2E1A08B3" w:rsidR="00793086" w:rsidRPr="00947101" w:rsidRDefault="00946F1D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bookmarkStart w:id="0" w:name="_Hlk190625775"/>
      <w:r w:rsidRPr="00947101">
        <w:rPr>
          <w:rFonts w:asciiTheme="minorHAnsi" w:hAnsiTheme="minorHAnsi" w:cs="Times"/>
          <w:color w:val="0070C0"/>
          <w:sz w:val="20"/>
          <w:szCs w:val="20"/>
          <w:u w:val="single"/>
        </w:rPr>
        <w:t>Termin</w:t>
      </w:r>
      <w:r w:rsidRPr="00947101">
        <w:rPr>
          <w:rFonts w:asciiTheme="minorHAnsi" w:hAnsiTheme="minorHAnsi" w:cs="Times"/>
          <w:color w:val="0070C0"/>
          <w:sz w:val="20"/>
          <w:szCs w:val="20"/>
        </w:rPr>
        <w:t xml:space="preserve">: </w:t>
      </w:r>
      <w:r w:rsidR="00793086" w:rsidRPr="00947101">
        <w:rPr>
          <w:rFonts w:asciiTheme="minorHAnsi" w:hAnsiTheme="minorHAnsi" w:cs="Times"/>
          <w:color w:val="0070C0"/>
          <w:sz w:val="20"/>
          <w:szCs w:val="20"/>
        </w:rPr>
        <w:t>2 lipca do 16 lipca 2025 roku.</w:t>
      </w:r>
      <w:bookmarkEnd w:id="0"/>
    </w:p>
    <w:p w14:paraId="59BD4054" w14:textId="577188A9" w:rsidR="00DA2825" w:rsidRPr="00A759EA" w:rsidRDefault="00DA2825" w:rsidP="002B5E42">
      <w:pPr>
        <w:pStyle w:val="NormalnyWeb"/>
        <w:spacing w:before="0" w:beforeAutospacing="0" w:after="180" w:afterAutospacing="0"/>
        <w:rPr>
          <w:rFonts w:asciiTheme="minorHAnsi" w:hAnsiTheme="minorHAnsi" w:cs="Times"/>
          <w:color w:val="0070C0"/>
          <w:sz w:val="20"/>
          <w:szCs w:val="20"/>
          <w:u w:val="single"/>
        </w:rPr>
      </w:pPr>
      <w:r w:rsidRPr="00947101">
        <w:rPr>
          <w:rFonts w:asciiTheme="minorHAnsi" w:hAnsiTheme="minorHAnsi" w:cs="Times"/>
          <w:color w:val="0070C0"/>
          <w:sz w:val="20"/>
          <w:szCs w:val="20"/>
          <w:u w:val="single"/>
        </w:rPr>
        <w:t>Charakterystyka projektu badawczego</w:t>
      </w:r>
      <w:r w:rsidRPr="00947101">
        <w:rPr>
          <w:rFonts w:asciiTheme="minorHAnsi" w:hAnsiTheme="minorHAnsi" w:cs="Times"/>
          <w:color w:val="0070C0"/>
          <w:sz w:val="20"/>
          <w:szCs w:val="20"/>
          <w:u w:val="single"/>
        </w:rPr>
        <w:br/>
      </w:r>
      <w:r w:rsidRPr="00947101">
        <w:rPr>
          <w:rFonts w:asciiTheme="minorHAnsi" w:hAnsiTheme="minorHAnsi" w:cs="Times"/>
          <w:color w:val="0070C0"/>
          <w:sz w:val="20"/>
          <w:szCs w:val="20"/>
        </w:rPr>
        <w:t>Celem badań jest analiza percepcji znaczeń w muzyce w zależności od stopnia zaangażowania badanych w praktykę muzyczną. Projekt obejmuje trzy główne grupy uczestników: muzyków profesjonalnych, muzyków amatorów oraz odbiorców masowych. Badanie ma na celu identyfikację różnic w interpretacji treści muzycznych, emocjonalnym odbiorze utworów oraz powiązaniu percepcji muzyki z kontekstem społecznym i kulturowym.</w:t>
      </w:r>
    </w:p>
    <w:p w14:paraId="4C59B5C0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Główne tezy badawcze:</w:t>
      </w:r>
    </w:p>
    <w:p w14:paraId="289E5B6C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Stopień zaawansowania w praktyce muzycznej wpływa na sposób interpretacji muzyki i jej znaczeń.</w:t>
      </w:r>
    </w:p>
    <w:p w14:paraId="5E25FB73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Odbiorcy profesjonalni i nieprofesjonalni różnią się pod względem emocjonalnej i analitycznej percepcji muzyki.</w:t>
      </w:r>
    </w:p>
    <w:p w14:paraId="722C53F9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Odbiór muzyki jest kształtowany przez kontekst społeczny i kulturowy, w którym funkcjonuje odbiorca.</w:t>
      </w:r>
    </w:p>
    <w:p w14:paraId="299E788F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Masowi odbiorcy mogą kierować się innymi schematami percepcji muzyki niż osoby aktywnie zaangażowane w jej tworzenie.</w:t>
      </w:r>
    </w:p>
    <w:p w14:paraId="3F83DE97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Metody badawcze:</w:t>
      </w:r>
    </w:p>
    <w:p w14:paraId="40FF1C20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Testy odsłuchowe – uczestnicy będą słuchać wybranych utworów muzycznych i opisywać swoje wrażenia oraz interpretacje. Przewiduje się zastosowanie różnych gatunków muzycznych, aby określić preferencje i różnice w percepcji.</w:t>
      </w:r>
    </w:p>
    <w:p w14:paraId="15E6C63A" w14:textId="601022FE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 xml:space="preserve">Indywidualne wywiady pogłębione – rozmowy skupią się na  </w:t>
      </w:r>
      <w:r w:rsidR="00380ADE" w:rsidRPr="00947101">
        <w:rPr>
          <w:rFonts w:asciiTheme="minorHAnsi" w:hAnsiTheme="minorHAnsi" w:cs="Times"/>
          <w:color w:val="0070C0"/>
          <w:sz w:val="20"/>
          <w:szCs w:val="20"/>
        </w:rPr>
        <w:t>zgłębieniu</w:t>
      </w:r>
      <w:r w:rsidRPr="00947101">
        <w:rPr>
          <w:rFonts w:asciiTheme="minorHAnsi" w:hAnsiTheme="minorHAnsi" w:cs="Times"/>
          <w:color w:val="0070C0"/>
          <w:sz w:val="20"/>
          <w:szCs w:val="20"/>
        </w:rPr>
        <w:t xml:space="preserve"> jak rozumiane są znaczenia konkretnych  gatunków, struktur, form i środków muzycznych, doświadczeniach muzycznych badanych, ich preferencjach,  kulturowych interpretacjach utworów.</w:t>
      </w:r>
    </w:p>
    <w:p w14:paraId="514F674D" w14:textId="77777777" w:rsidR="00DA2825" w:rsidRPr="00947101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</w:rPr>
      </w:pPr>
      <w:r w:rsidRPr="00947101">
        <w:rPr>
          <w:rFonts w:asciiTheme="minorHAnsi" w:hAnsiTheme="minorHAnsi" w:cs="Times"/>
          <w:color w:val="0070C0"/>
          <w:sz w:val="20"/>
          <w:szCs w:val="20"/>
        </w:rPr>
        <w:t>Ankieta online – dystrybucja wśród szerokiej grupy odbiorców za pośrednictwem mediów społecznościowych, forów internetowych oraz środowisk muzycznych. Ankieta będzie badać postrzeganie różnych gatunków muzycznych, ich wpływ emocjonalny oraz skojarzenia znaczeniowe.</w:t>
      </w:r>
    </w:p>
    <w:p w14:paraId="6C35ECB0" w14:textId="7B868505" w:rsidR="00B743D8" w:rsidRPr="00281D3D" w:rsidRDefault="00DA2825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 w:cs="Times"/>
          <w:color w:val="0070C0"/>
          <w:sz w:val="20"/>
          <w:szCs w:val="20"/>
          <w:u w:val="single"/>
        </w:rPr>
      </w:pPr>
      <w:r w:rsidRPr="00947101">
        <w:rPr>
          <w:rFonts w:asciiTheme="minorHAnsi" w:hAnsiTheme="minorHAnsi" w:cs="Times"/>
          <w:color w:val="0070C0"/>
          <w:sz w:val="20"/>
          <w:szCs w:val="20"/>
          <w:u w:val="single"/>
        </w:rPr>
        <w:t>Wymagania na zaliczenie ćwiczeń:</w:t>
      </w:r>
    </w:p>
    <w:p w14:paraId="248DCF56" w14:textId="43B6E8AB" w:rsidR="00B743D8" w:rsidRPr="00B922E0" w:rsidRDefault="00B743D8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B922E0">
        <w:rPr>
          <w:rFonts w:asciiTheme="minorHAnsi" w:hAnsiTheme="minorHAnsi" w:cs="Times"/>
          <w:color w:val="0070C0"/>
          <w:sz w:val="20"/>
          <w:szCs w:val="20"/>
        </w:rPr>
        <w:t xml:space="preserve">Przeprowadzenie  w </w:t>
      </w:r>
      <w:r w:rsidR="00380ADE" w:rsidRPr="00B922E0">
        <w:rPr>
          <w:rFonts w:asciiTheme="minorHAnsi" w:hAnsiTheme="minorHAnsi" w:cs="Times"/>
          <w:color w:val="0070C0"/>
          <w:sz w:val="20"/>
          <w:szCs w:val="20"/>
        </w:rPr>
        <w:t>zależności</w:t>
      </w:r>
      <w:r w:rsidRPr="00B922E0">
        <w:rPr>
          <w:rFonts w:asciiTheme="minorHAnsi" w:hAnsiTheme="minorHAnsi" w:cs="Times"/>
          <w:color w:val="0070C0"/>
          <w:sz w:val="20"/>
          <w:szCs w:val="20"/>
        </w:rPr>
        <w:t xml:space="preserve"> od oceny:  5-10-15  ankiet elektronicznych  wśród osób o różnym stopniu zaangażowania w muzykę.</w:t>
      </w:r>
    </w:p>
    <w:p w14:paraId="6F57E8BC" w14:textId="773CEC1C" w:rsidR="00B743D8" w:rsidRPr="00B922E0" w:rsidRDefault="00B743D8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B922E0">
        <w:rPr>
          <w:rFonts w:asciiTheme="minorHAnsi" w:hAnsiTheme="minorHAnsi" w:cs="Times"/>
          <w:color w:val="0070C0"/>
          <w:sz w:val="20"/>
          <w:szCs w:val="20"/>
        </w:rPr>
        <w:t xml:space="preserve">Realizacja  w </w:t>
      </w:r>
      <w:r w:rsidR="00380ADE" w:rsidRPr="00B922E0">
        <w:rPr>
          <w:rFonts w:asciiTheme="minorHAnsi" w:hAnsiTheme="minorHAnsi" w:cs="Times"/>
          <w:color w:val="0070C0"/>
          <w:sz w:val="20"/>
          <w:szCs w:val="20"/>
        </w:rPr>
        <w:t>zależności</w:t>
      </w:r>
      <w:r w:rsidRPr="00B922E0">
        <w:rPr>
          <w:rFonts w:asciiTheme="minorHAnsi" w:hAnsiTheme="minorHAnsi" w:cs="Times"/>
          <w:color w:val="0070C0"/>
          <w:sz w:val="20"/>
          <w:szCs w:val="20"/>
        </w:rPr>
        <w:t xml:space="preserve"> od oceny:  3, 4, 5  wywiadów pogłębionych w każdej z trzech grup (muzycy profesjonalni, nieprofesjonalni, odbiorcy masowi).</w:t>
      </w:r>
    </w:p>
    <w:p w14:paraId="1A8873FA" w14:textId="12EAEA1A" w:rsidR="00B743D8" w:rsidRPr="00B922E0" w:rsidRDefault="00B743D8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B922E0">
        <w:rPr>
          <w:rFonts w:asciiTheme="minorHAnsi" w:hAnsiTheme="minorHAnsi" w:cs="Times"/>
          <w:color w:val="0070C0"/>
          <w:sz w:val="20"/>
          <w:szCs w:val="20"/>
        </w:rPr>
        <w:t>Grupowa analiza wynikó</w:t>
      </w:r>
      <w:r w:rsidR="00540A91">
        <w:rPr>
          <w:rFonts w:asciiTheme="minorHAnsi" w:hAnsiTheme="minorHAnsi" w:cs="Times"/>
          <w:color w:val="0070C0"/>
          <w:sz w:val="20"/>
          <w:szCs w:val="20"/>
        </w:rPr>
        <w:t>w</w:t>
      </w:r>
      <w:r w:rsidRPr="00B922E0">
        <w:rPr>
          <w:rFonts w:asciiTheme="minorHAnsi" w:hAnsiTheme="minorHAnsi" w:cs="Times"/>
          <w:color w:val="0070C0"/>
          <w:sz w:val="20"/>
          <w:szCs w:val="20"/>
        </w:rPr>
        <w:t>:   nauka  analizy danych,  systematyzacji danych, poszukiwania wzorów,  kodowania,  poszukiwania związków .</w:t>
      </w:r>
    </w:p>
    <w:p w14:paraId="11D937D3" w14:textId="59239FB7" w:rsidR="00A06D29" w:rsidRPr="00540A91" w:rsidRDefault="00B743D8" w:rsidP="000535CD">
      <w:pPr>
        <w:pStyle w:val="NormalnyWeb"/>
        <w:spacing w:before="0" w:beforeAutospacing="0" w:after="180" w:afterAutospacing="0"/>
        <w:jc w:val="both"/>
        <w:rPr>
          <w:rFonts w:asciiTheme="minorHAnsi" w:hAnsiTheme="minorHAnsi"/>
          <w:color w:val="0070C0"/>
          <w:sz w:val="20"/>
          <w:szCs w:val="20"/>
        </w:rPr>
      </w:pPr>
      <w:r w:rsidRPr="00B922E0">
        <w:rPr>
          <w:rFonts w:asciiTheme="minorHAnsi" w:hAnsiTheme="minorHAnsi" w:cs="Times"/>
          <w:color w:val="0070C0"/>
          <w:sz w:val="20"/>
          <w:szCs w:val="20"/>
        </w:rPr>
        <w:t>Nauka pisania raportu. Sporządzenie krótkiego raportu (3-5 stron) zawierającego analizę zebranych danych i wstępne wnioski -</w:t>
      </w:r>
      <w:r w:rsidRPr="00B922E0">
        <w:rPr>
          <w:rFonts w:asciiTheme="minorHAnsi" w:hAnsiTheme="minorHAnsi" w:cs="Times"/>
          <w:b/>
          <w:bCs/>
          <w:color w:val="0070C0"/>
          <w:sz w:val="20"/>
          <w:szCs w:val="20"/>
        </w:rPr>
        <w:t> praca w grupie.</w:t>
      </w:r>
    </w:p>
    <w:sectPr w:rsidR="00A06D29" w:rsidRPr="0054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4F0"/>
    <w:multiLevelType w:val="multilevel"/>
    <w:tmpl w:val="DECC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206A8"/>
    <w:multiLevelType w:val="multilevel"/>
    <w:tmpl w:val="1AC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A30E0"/>
    <w:multiLevelType w:val="multilevel"/>
    <w:tmpl w:val="8AA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56CE0"/>
    <w:multiLevelType w:val="multilevel"/>
    <w:tmpl w:val="4934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F6051"/>
    <w:multiLevelType w:val="multilevel"/>
    <w:tmpl w:val="86B4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855039">
    <w:abstractNumId w:val="2"/>
  </w:num>
  <w:num w:numId="2" w16cid:durableId="2108689421">
    <w:abstractNumId w:val="4"/>
  </w:num>
  <w:num w:numId="3" w16cid:durableId="96944610">
    <w:abstractNumId w:val="0"/>
  </w:num>
  <w:num w:numId="4" w16cid:durableId="1697660646">
    <w:abstractNumId w:val="3"/>
  </w:num>
  <w:num w:numId="5" w16cid:durableId="185757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10"/>
    <w:rsid w:val="00045F4F"/>
    <w:rsid w:val="0005156A"/>
    <w:rsid w:val="000535CD"/>
    <w:rsid w:val="00082F66"/>
    <w:rsid w:val="00083273"/>
    <w:rsid w:val="0008452A"/>
    <w:rsid w:val="000D00BB"/>
    <w:rsid w:val="000D4CCF"/>
    <w:rsid w:val="0010413E"/>
    <w:rsid w:val="001046DE"/>
    <w:rsid w:val="00105AF1"/>
    <w:rsid w:val="001563F4"/>
    <w:rsid w:val="00191404"/>
    <w:rsid w:val="001A607C"/>
    <w:rsid w:val="001B21CF"/>
    <w:rsid w:val="001D5C53"/>
    <w:rsid w:val="00216347"/>
    <w:rsid w:val="00281D3D"/>
    <w:rsid w:val="002B5E42"/>
    <w:rsid w:val="002B5ECF"/>
    <w:rsid w:val="002D26E5"/>
    <w:rsid w:val="002E4624"/>
    <w:rsid w:val="0030352D"/>
    <w:rsid w:val="00344ECF"/>
    <w:rsid w:val="003625AD"/>
    <w:rsid w:val="003768CF"/>
    <w:rsid w:val="00380ADE"/>
    <w:rsid w:val="00391610"/>
    <w:rsid w:val="003963C4"/>
    <w:rsid w:val="003A1524"/>
    <w:rsid w:val="003D4005"/>
    <w:rsid w:val="003D475A"/>
    <w:rsid w:val="003E54C9"/>
    <w:rsid w:val="00433C33"/>
    <w:rsid w:val="00454D64"/>
    <w:rsid w:val="004B5455"/>
    <w:rsid w:val="004D0FF4"/>
    <w:rsid w:val="00540A91"/>
    <w:rsid w:val="00555C32"/>
    <w:rsid w:val="00574B5F"/>
    <w:rsid w:val="00583A86"/>
    <w:rsid w:val="005B0A82"/>
    <w:rsid w:val="006549F3"/>
    <w:rsid w:val="00660A26"/>
    <w:rsid w:val="006C3640"/>
    <w:rsid w:val="006D54D6"/>
    <w:rsid w:val="006D5E96"/>
    <w:rsid w:val="006F6BE6"/>
    <w:rsid w:val="00752ED3"/>
    <w:rsid w:val="00754829"/>
    <w:rsid w:val="007739E8"/>
    <w:rsid w:val="00793086"/>
    <w:rsid w:val="0083194B"/>
    <w:rsid w:val="00833C76"/>
    <w:rsid w:val="008D676A"/>
    <w:rsid w:val="009309C9"/>
    <w:rsid w:val="0093231E"/>
    <w:rsid w:val="00946F1D"/>
    <w:rsid w:val="00947101"/>
    <w:rsid w:val="009579C5"/>
    <w:rsid w:val="00981A9E"/>
    <w:rsid w:val="009B1734"/>
    <w:rsid w:val="009B470D"/>
    <w:rsid w:val="009C0698"/>
    <w:rsid w:val="009C3BCC"/>
    <w:rsid w:val="00A06D29"/>
    <w:rsid w:val="00A46E28"/>
    <w:rsid w:val="00A51DC6"/>
    <w:rsid w:val="00A718BD"/>
    <w:rsid w:val="00A759EA"/>
    <w:rsid w:val="00A775B8"/>
    <w:rsid w:val="00A850D4"/>
    <w:rsid w:val="00A952AD"/>
    <w:rsid w:val="00AB3EC2"/>
    <w:rsid w:val="00AD4E2D"/>
    <w:rsid w:val="00B16D9F"/>
    <w:rsid w:val="00B2563C"/>
    <w:rsid w:val="00B3151A"/>
    <w:rsid w:val="00B455FC"/>
    <w:rsid w:val="00B743D8"/>
    <w:rsid w:val="00B922E0"/>
    <w:rsid w:val="00BF2FFC"/>
    <w:rsid w:val="00C3460D"/>
    <w:rsid w:val="00CB414E"/>
    <w:rsid w:val="00CC3511"/>
    <w:rsid w:val="00CD32DF"/>
    <w:rsid w:val="00D1359D"/>
    <w:rsid w:val="00D63321"/>
    <w:rsid w:val="00D93A9E"/>
    <w:rsid w:val="00D945B9"/>
    <w:rsid w:val="00D97DE4"/>
    <w:rsid w:val="00DA2825"/>
    <w:rsid w:val="00DD4A6A"/>
    <w:rsid w:val="00E12EC5"/>
    <w:rsid w:val="00E21C25"/>
    <w:rsid w:val="00E4261D"/>
    <w:rsid w:val="00E523F1"/>
    <w:rsid w:val="00E61833"/>
    <w:rsid w:val="00EF6158"/>
    <w:rsid w:val="00F00AB8"/>
    <w:rsid w:val="00F03914"/>
    <w:rsid w:val="00F50ABC"/>
    <w:rsid w:val="00F84D92"/>
    <w:rsid w:val="00FC063A"/>
    <w:rsid w:val="00FD6DCA"/>
    <w:rsid w:val="00FE3EF0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5F82"/>
  <w15:chartTrackingRefBased/>
  <w15:docId w15:val="{074E330F-47BE-4ECC-988F-4C4A3E49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6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6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6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6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6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6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6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6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6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6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61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F952-AF00-4BF2-9A58-9A9343C3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Makaro</dc:creator>
  <cp:keywords/>
  <dc:description/>
  <cp:lastModifiedBy>Kamilla Dolińska</cp:lastModifiedBy>
  <cp:revision>14</cp:revision>
  <dcterms:created xsi:type="dcterms:W3CDTF">2025-02-17T14:21:00Z</dcterms:created>
  <dcterms:modified xsi:type="dcterms:W3CDTF">2025-03-04T11:33:00Z</dcterms:modified>
</cp:coreProperties>
</file>