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0D7" w14:textId="3983175A" w:rsidR="00830AD5" w:rsidRPr="00947101" w:rsidRDefault="00830AD5" w:rsidP="00830AD5">
      <w:pPr>
        <w:jc w:val="both"/>
        <w:rPr>
          <w:color w:val="0070C0"/>
        </w:rPr>
      </w:pPr>
      <w:r w:rsidRPr="00947101">
        <w:rPr>
          <w:color w:val="0070C0"/>
        </w:rPr>
        <w:t>PROPOZYCJE ĆWICZEŃ TERENOWYCH</w:t>
      </w:r>
      <w:r>
        <w:rPr>
          <w:color w:val="0070C0"/>
        </w:rPr>
        <w:t>:</w:t>
      </w:r>
      <w:r w:rsidRPr="00947101">
        <w:rPr>
          <w:color w:val="0070C0"/>
        </w:rPr>
        <w:t xml:space="preserve"> SOCJOLOGIA </w:t>
      </w:r>
      <w:r>
        <w:rPr>
          <w:color w:val="0070C0"/>
        </w:rPr>
        <w:t>EKONOMICZNA I</w:t>
      </w:r>
      <w:r w:rsidRPr="00947101">
        <w:rPr>
          <w:color w:val="0070C0"/>
        </w:rPr>
        <w:t>I STOPNIA 2024/2025</w:t>
      </w:r>
    </w:p>
    <w:p w14:paraId="6DA33AF5" w14:textId="77777777" w:rsidR="00D945B9" w:rsidRPr="00AB78AD" w:rsidRDefault="00D945B9">
      <w:pPr>
        <w:rPr>
          <w:color w:val="0070C0"/>
        </w:rPr>
      </w:pPr>
    </w:p>
    <w:p w14:paraId="0B203373" w14:textId="58FEBF0E" w:rsidR="00B31C35" w:rsidRPr="00AB78AD" w:rsidRDefault="00926913" w:rsidP="0028010E">
      <w:pPr>
        <w:pStyle w:val="NormalnyWeb"/>
        <w:rPr>
          <w:rFonts w:asciiTheme="minorHAnsi" w:hAnsiTheme="minorHAnsi"/>
          <w:b/>
          <w:bCs/>
          <w:color w:val="0070C0"/>
          <w:sz w:val="20"/>
          <w:szCs w:val="20"/>
        </w:rPr>
      </w:pPr>
      <w:r w:rsidRPr="00AB78AD">
        <w:rPr>
          <w:rFonts w:asciiTheme="minorHAnsi" w:hAnsiTheme="minorHAnsi"/>
          <w:b/>
          <w:bCs/>
          <w:color w:val="0070C0"/>
          <w:sz w:val="20"/>
          <w:szCs w:val="20"/>
        </w:rPr>
        <w:t>PROF. WANDA PATRZAŁEK</w:t>
      </w:r>
      <w:r w:rsidR="00B31C35" w:rsidRPr="00AB78AD">
        <w:rPr>
          <w:color w:val="0070C0"/>
        </w:rPr>
        <w:t xml:space="preserve"> </w:t>
      </w:r>
    </w:p>
    <w:p w14:paraId="36590FF5" w14:textId="4C57B24D" w:rsidR="00B31C35" w:rsidRPr="00E90D45" w:rsidRDefault="00B31C35" w:rsidP="00B31C35">
      <w:pPr>
        <w:rPr>
          <w:color w:val="0070C0"/>
          <w:sz w:val="20"/>
          <w:szCs w:val="20"/>
        </w:rPr>
      </w:pPr>
      <w:r w:rsidRPr="00E90D45">
        <w:rPr>
          <w:color w:val="0070C0"/>
          <w:sz w:val="20"/>
          <w:szCs w:val="20"/>
          <w:u w:val="single"/>
        </w:rPr>
        <w:t>Temat</w:t>
      </w:r>
      <w:r w:rsidR="0028010E" w:rsidRPr="00E90D45">
        <w:rPr>
          <w:color w:val="0070C0"/>
          <w:sz w:val="20"/>
          <w:szCs w:val="20"/>
          <w:u w:val="single"/>
        </w:rPr>
        <w:t>:</w:t>
      </w:r>
      <w:r w:rsidR="0028010E" w:rsidRPr="00E90D45">
        <w:rPr>
          <w:color w:val="0070C0"/>
          <w:sz w:val="20"/>
          <w:szCs w:val="20"/>
        </w:rPr>
        <w:t xml:space="preserve"> </w:t>
      </w:r>
      <w:r w:rsidRPr="00E90D45">
        <w:rPr>
          <w:color w:val="0070C0"/>
          <w:sz w:val="20"/>
          <w:szCs w:val="20"/>
        </w:rPr>
        <w:t>Dekonsumpcja inflacyjna czy proekologiczna</w:t>
      </w:r>
    </w:p>
    <w:p w14:paraId="11C60D36" w14:textId="7181724D" w:rsidR="00B31C35" w:rsidRPr="00E90D45" w:rsidRDefault="00AB78AD" w:rsidP="00AB78AD">
      <w:pPr>
        <w:pStyle w:val="NormalnyWeb"/>
        <w:rPr>
          <w:rFonts w:asciiTheme="minorHAnsi" w:hAnsiTheme="minorHAnsi"/>
          <w:color w:val="0070C0"/>
          <w:sz w:val="20"/>
          <w:szCs w:val="20"/>
        </w:rPr>
      </w:pPr>
      <w:r w:rsidRPr="00E90D45">
        <w:rPr>
          <w:rFonts w:asciiTheme="minorHAnsi" w:hAnsiTheme="minorHAnsi"/>
          <w:color w:val="0070C0"/>
          <w:sz w:val="20"/>
          <w:szCs w:val="20"/>
          <w:u w:val="single"/>
        </w:rPr>
        <w:t>Termin</w:t>
      </w:r>
      <w:r w:rsidRPr="00E90D45">
        <w:rPr>
          <w:rFonts w:asciiTheme="minorHAnsi" w:hAnsiTheme="minorHAnsi"/>
          <w:color w:val="0070C0"/>
          <w:sz w:val="20"/>
          <w:szCs w:val="20"/>
        </w:rPr>
        <w:t>: 2 lipca do 16 lipca 2025 roku.</w:t>
      </w:r>
    </w:p>
    <w:p w14:paraId="75F596F9" w14:textId="251CE11D" w:rsidR="00B31C35" w:rsidRPr="00E90D45" w:rsidRDefault="00B31C35" w:rsidP="00B31C35">
      <w:pPr>
        <w:rPr>
          <w:color w:val="0070C0"/>
          <w:sz w:val="20"/>
          <w:szCs w:val="20"/>
          <w:u w:val="single"/>
        </w:rPr>
      </w:pPr>
      <w:r w:rsidRPr="00E90D45">
        <w:rPr>
          <w:color w:val="0070C0"/>
          <w:sz w:val="20"/>
          <w:szCs w:val="20"/>
          <w:u w:val="single"/>
        </w:rPr>
        <w:t>Charakterystyka projektu (główne tezy, metody)</w:t>
      </w:r>
    </w:p>
    <w:p w14:paraId="321842E9" w14:textId="1B575F14" w:rsidR="00B31C35" w:rsidRPr="00E90D45" w:rsidRDefault="00B31C35" w:rsidP="00DD35BE">
      <w:pPr>
        <w:jc w:val="both"/>
        <w:rPr>
          <w:color w:val="0070C0"/>
          <w:sz w:val="20"/>
          <w:szCs w:val="20"/>
        </w:rPr>
      </w:pPr>
      <w:r w:rsidRPr="00E90D45">
        <w:rPr>
          <w:color w:val="0070C0"/>
          <w:sz w:val="20"/>
          <w:szCs w:val="20"/>
        </w:rPr>
        <w:t>Celem badań jest ustalenie w jakim stopniu ograniczenia w konsumpcji stanowiące wynik trwającej inflacji spowodowały zmiany w konsumpcji, a na ile jest to wynik wzrostu świadomości konsumenckiej dotyczący wpływu nadmiernej konsumpcji na zmiany środowiskowe skutkujące współczesnymi kataklizmami: powodzie, pożary, huragany, nadmierne ocieplenie klimatu. Wymiary dekonsumpcji badane będą nie tylko w kontekście obniżonej konsumpcji, ale także dyskusji nad uwarunkowaniami geopolitycznymi i zmianami klimatycznymi. Badania mają także określić na ile zmiany w podejściu do konsumpcji wynikają ze wzrostu świadomości konsumenckiej, a na z ile presji wynikającej ze wzrostu cen jako efektu agresji na Ukrainę i wzrostu cen.</w:t>
      </w:r>
    </w:p>
    <w:p w14:paraId="0A3B5C0E" w14:textId="694E621F" w:rsidR="00B31C35" w:rsidRPr="00E90D45" w:rsidRDefault="00B31C35" w:rsidP="00DD35BE">
      <w:pPr>
        <w:jc w:val="both"/>
        <w:rPr>
          <w:color w:val="0070C0"/>
          <w:sz w:val="20"/>
          <w:szCs w:val="20"/>
        </w:rPr>
      </w:pPr>
      <w:r w:rsidRPr="00E90D45">
        <w:rPr>
          <w:color w:val="0070C0"/>
          <w:sz w:val="20"/>
          <w:szCs w:val="20"/>
        </w:rPr>
        <w:t>Bowiem inflacja mierzona wskaźnikiem CPI nadal przekracza cel inflacyjny wynoszący 2,5% choć widoczny jest jej minimalny spadek w 2024 z 5,0 do 4,7% w skali miesiąca, co wpływa na poziomu płac realnych i powoduje nadal ograniczenia w konsumpcji. Konsumenci nabywają tańsze substytuty i rezygnują z droższych zakupów samochodów, sprzętu RTV i AGD, a także w mniejszym stopniu korzystają z wyjść do restauracji oraz innych usług konsumpcyjnych.</w:t>
      </w:r>
    </w:p>
    <w:p w14:paraId="231229D0" w14:textId="3BF35996" w:rsidR="00B31C35" w:rsidRPr="00E90D45" w:rsidRDefault="00B31C35" w:rsidP="00DD35BE">
      <w:pPr>
        <w:jc w:val="both"/>
        <w:rPr>
          <w:color w:val="0070C0"/>
          <w:sz w:val="20"/>
          <w:szCs w:val="20"/>
        </w:rPr>
      </w:pPr>
      <w:r w:rsidRPr="00E90D45">
        <w:rPr>
          <w:color w:val="0070C0"/>
          <w:sz w:val="20"/>
          <w:szCs w:val="20"/>
        </w:rPr>
        <w:t>Z drugiej strony fale ostatnich powodzi, pożarów i niebezpieczeństwo ich wystąpienia spowodowały wysoki stopień zagrożenia wynikający z niebezpieczeństwa start materialnych w tym własnego dobytku. Zatem chcemy zbadać na ile istniejące zagrożenia spowodowane zmianami klimatycznymi wynikają ze zmian świadomości konsumenckiej dotyczącej wzrostu konsumpcji produktów ekologicznych i społecznie odpowiedzialnej, a na ile jest to reakcja na potencjalne lub realne niebezpieczeństwo.</w:t>
      </w:r>
    </w:p>
    <w:p w14:paraId="06F2B60C" w14:textId="64BB90BD" w:rsidR="00B31C35" w:rsidRPr="00E90D45" w:rsidRDefault="00B31C35" w:rsidP="00DD35BE">
      <w:pPr>
        <w:jc w:val="both"/>
        <w:rPr>
          <w:color w:val="0070C0"/>
          <w:sz w:val="20"/>
          <w:szCs w:val="20"/>
        </w:rPr>
      </w:pPr>
      <w:r w:rsidRPr="00E90D45">
        <w:rPr>
          <w:color w:val="0070C0"/>
          <w:sz w:val="20"/>
          <w:szCs w:val="20"/>
        </w:rPr>
        <w:t>Metoda i technika badań</w:t>
      </w:r>
    </w:p>
    <w:p w14:paraId="0631A668" w14:textId="562B658A" w:rsidR="00B31C35" w:rsidRPr="00E90D45" w:rsidRDefault="00B31C35" w:rsidP="00DD35BE">
      <w:pPr>
        <w:jc w:val="both"/>
        <w:rPr>
          <w:color w:val="0070C0"/>
          <w:sz w:val="20"/>
          <w:szCs w:val="20"/>
        </w:rPr>
      </w:pPr>
      <w:r w:rsidRPr="00E90D45">
        <w:rPr>
          <w:color w:val="0070C0"/>
          <w:sz w:val="20"/>
          <w:szCs w:val="20"/>
        </w:rPr>
        <w:t xml:space="preserve">W badaniach zastosowana zostanie metodyka badań ilościowych oparta na technice CAWI. W ankiecie wygenerowanej na platformie </w:t>
      </w:r>
      <w:proofErr w:type="spellStart"/>
      <w:r w:rsidRPr="00E90D45">
        <w:rPr>
          <w:color w:val="0070C0"/>
          <w:sz w:val="20"/>
          <w:szCs w:val="20"/>
        </w:rPr>
        <w:t>Forms</w:t>
      </w:r>
      <w:proofErr w:type="spellEnd"/>
      <w:r w:rsidRPr="00E90D45">
        <w:rPr>
          <w:color w:val="0070C0"/>
          <w:sz w:val="20"/>
          <w:szCs w:val="20"/>
        </w:rPr>
        <w:t xml:space="preserve"> zamieścimy nie tylko pytania oparte na skali </w:t>
      </w:r>
      <w:proofErr w:type="spellStart"/>
      <w:r w:rsidRPr="00E90D45">
        <w:rPr>
          <w:color w:val="0070C0"/>
          <w:sz w:val="20"/>
          <w:szCs w:val="20"/>
        </w:rPr>
        <w:t>Likerta</w:t>
      </w:r>
      <w:proofErr w:type="spellEnd"/>
      <w:r w:rsidRPr="00E90D45">
        <w:rPr>
          <w:color w:val="0070C0"/>
          <w:sz w:val="20"/>
          <w:szCs w:val="20"/>
        </w:rPr>
        <w:t xml:space="preserve"> oraz pytania testowe dotyczące pozycjonowania wiedzy ekologicznej i podejmowanych praktyk proekologicznych, ale także stworzymy elementy graficzne i wizualne w celu podjęcia</w:t>
      </w:r>
      <w:r w:rsidR="006C4A0B" w:rsidRPr="00E90D45">
        <w:rPr>
          <w:color w:val="0070C0"/>
          <w:sz w:val="20"/>
          <w:szCs w:val="20"/>
        </w:rPr>
        <w:t xml:space="preserve"> </w:t>
      </w:r>
      <w:r w:rsidRPr="00E90D45">
        <w:rPr>
          <w:color w:val="0070C0"/>
          <w:sz w:val="20"/>
          <w:szCs w:val="20"/>
        </w:rPr>
        <w:t xml:space="preserve">dyskusji i wygenerowania opinii dotyczącej kwestii rozpoznawania zagrożeń cywilizacyjnych, ekonomicznych i społecznych w kontekście zmian klimatycznych oraz geopolitycznych. Interesować nas będzie również problem inercyjności dotyczący </w:t>
      </w:r>
      <w:proofErr w:type="spellStart"/>
      <w:r w:rsidRPr="00E90D45">
        <w:rPr>
          <w:color w:val="0070C0"/>
          <w:sz w:val="20"/>
          <w:szCs w:val="20"/>
        </w:rPr>
        <w:t>zachowań</w:t>
      </w:r>
      <w:proofErr w:type="spellEnd"/>
      <w:r w:rsidRPr="00E90D45">
        <w:rPr>
          <w:color w:val="0070C0"/>
          <w:sz w:val="20"/>
          <w:szCs w:val="20"/>
        </w:rPr>
        <w:t xml:space="preserve"> w </w:t>
      </w:r>
      <w:proofErr w:type="spellStart"/>
      <w:r w:rsidRPr="00E90D45">
        <w:rPr>
          <w:color w:val="0070C0"/>
          <w:sz w:val="20"/>
          <w:szCs w:val="20"/>
        </w:rPr>
        <w:t>dekonsumpcji</w:t>
      </w:r>
      <w:proofErr w:type="spellEnd"/>
      <w:r w:rsidRPr="00E90D45">
        <w:rPr>
          <w:color w:val="0070C0"/>
          <w:sz w:val="20"/>
          <w:szCs w:val="20"/>
        </w:rPr>
        <w:t>.</w:t>
      </w:r>
    </w:p>
    <w:p w14:paraId="39C9A139" w14:textId="77777777" w:rsidR="00B31C35" w:rsidRPr="00E90D45" w:rsidRDefault="00B31C35" w:rsidP="00DD35BE">
      <w:pPr>
        <w:jc w:val="both"/>
        <w:rPr>
          <w:color w:val="0070C0"/>
          <w:sz w:val="20"/>
          <w:szCs w:val="20"/>
        </w:rPr>
      </w:pPr>
    </w:p>
    <w:p w14:paraId="789B0D26" w14:textId="3BBD6A1C" w:rsidR="00B31C35" w:rsidRPr="00E90D45" w:rsidRDefault="00B31C35" w:rsidP="00DD35BE">
      <w:pPr>
        <w:jc w:val="both"/>
        <w:rPr>
          <w:color w:val="0070C0"/>
          <w:sz w:val="20"/>
          <w:szCs w:val="20"/>
          <w:u w:val="single"/>
        </w:rPr>
      </w:pPr>
      <w:r w:rsidRPr="00E90D45">
        <w:rPr>
          <w:color w:val="0070C0"/>
          <w:sz w:val="20"/>
          <w:szCs w:val="20"/>
          <w:u w:val="single"/>
        </w:rPr>
        <w:t>Wymagania na zaliczenie ćwiczeń terenowych</w:t>
      </w:r>
    </w:p>
    <w:p w14:paraId="60D3C00F" w14:textId="5C8299D2" w:rsidR="00926913" w:rsidRPr="00E90D45" w:rsidRDefault="00B31C35" w:rsidP="00DD35BE">
      <w:pPr>
        <w:jc w:val="both"/>
        <w:rPr>
          <w:color w:val="0070C0"/>
          <w:sz w:val="20"/>
          <w:szCs w:val="20"/>
        </w:rPr>
      </w:pPr>
      <w:r w:rsidRPr="00E90D45">
        <w:rPr>
          <w:color w:val="0070C0"/>
          <w:sz w:val="20"/>
          <w:szCs w:val="20"/>
        </w:rPr>
        <w:t xml:space="preserve">Każdy uczestnik ćwiczeń terenowych będzie miał za zadanie </w:t>
      </w:r>
      <w:r w:rsidRPr="00B300EA">
        <w:rPr>
          <w:color w:val="0070C0"/>
          <w:sz w:val="20"/>
          <w:szCs w:val="20"/>
        </w:rPr>
        <w:t>zrealizowanie min. 20 ankiet</w:t>
      </w:r>
      <w:r w:rsidRPr="00E90D45">
        <w:rPr>
          <w:color w:val="0070C0"/>
          <w:sz w:val="20"/>
          <w:szCs w:val="20"/>
        </w:rPr>
        <w:t xml:space="preserve"> internetowych oraz wygenerowanie wyników badań ze swojej próby. Choć przewiduje się również dyskusję na zajęciach ćwiczeniowych dotyczących wielkości próby dającej możliwość obliczeń wstępnych wyników na podstawie wielkości próby choćby najprostszych wskaźników procentowych. Przewidziane są spotkania ćwiczeniowe będące dyskusją nad projektem badań i narzędziami badawczymi. Teren badań obejmować będzie całą Polskę. Zaliczenia ćwiczeń na podstawie wyników badań wygenerowanych z platformy </w:t>
      </w:r>
      <w:proofErr w:type="spellStart"/>
      <w:r w:rsidRPr="00E90D45">
        <w:rPr>
          <w:color w:val="0070C0"/>
          <w:sz w:val="20"/>
          <w:szCs w:val="20"/>
        </w:rPr>
        <w:t>Forms</w:t>
      </w:r>
      <w:proofErr w:type="spellEnd"/>
      <w:r w:rsidRPr="00E90D45">
        <w:rPr>
          <w:color w:val="0070C0"/>
          <w:sz w:val="20"/>
          <w:szCs w:val="20"/>
        </w:rPr>
        <w:t xml:space="preserve">. Wpisy z ćwiczeń na ocenę w systemie </w:t>
      </w:r>
      <w:proofErr w:type="spellStart"/>
      <w:r w:rsidRPr="00E90D45">
        <w:rPr>
          <w:color w:val="0070C0"/>
          <w:sz w:val="20"/>
          <w:szCs w:val="20"/>
        </w:rPr>
        <w:t>USOSweb</w:t>
      </w:r>
      <w:proofErr w:type="spellEnd"/>
      <w:r w:rsidRPr="00E90D45">
        <w:rPr>
          <w:color w:val="0070C0"/>
          <w:sz w:val="20"/>
          <w:szCs w:val="20"/>
        </w:rPr>
        <w:t xml:space="preserve"> do </w:t>
      </w:r>
      <w:r w:rsidR="00910E18" w:rsidRPr="00E90D45">
        <w:rPr>
          <w:color w:val="0070C0"/>
          <w:sz w:val="20"/>
          <w:szCs w:val="20"/>
        </w:rPr>
        <w:t>09.09.2025</w:t>
      </w:r>
      <w:r w:rsidRPr="00E90D45">
        <w:rPr>
          <w:color w:val="0070C0"/>
          <w:sz w:val="20"/>
          <w:szCs w:val="20"/>
        </w:rPr>
        <w:t>.</w:t>
      </w:r>
    </w:p>
    <w:p w14:paraId="40BDE7B8" w14:textId="77777777" w:rsidR="00CD73D0" w:rsidRDefault="00CD73D0" w:rsidP="00DD35BE">
      <w:pPr>
        <w:jc w:val="both"/>
        <w:rPr>
          <w:color w:val="0070C0"/>
        </w:rPr>
      </w:pPr>
    </w:p>
    <w:p w14:paraId="400708D2" w14:textId="77777777" w:rsidR="00AB3D69" w:rsidRDefault="00AB3D69" w:rsidP="00DD35BE">
      <w:pPr>
        <w:jc w:val="both"/>
        <w:rPr>
          <w:b/>
          <w:bCs/>
          <w:color w:val="0070C0"/>
          <w:sz w:val="20"/>
          <w:szCs w:val="20"/>
        </w:rPr>
      </w:pPr>
    </w:p>
    <w:p w14:paraId="700038DE" w14:textId="18DF0D1E" w:rsidR="00CD73D0" w:rsidRPr="00947101" w:rsidRDefault="00CD73D0" w:rsidP="00CD73D0">
      <w:pPr>
        <w:rPr>
          <w:b/>
          <w:bCs/>
          <w:color w:val="0070C0"/>
          <w:sz w:val="20"/>
          <w:szCs w:val="20"/>
        </w:rPr>
      </w:pPr>
      <w:r w:rsidRPr="00947101">
        <w:rPr>
          <w:b/>
          <w:bCs/>
          <w:color w:val="0070C0"/>
          <w:sz w:val="20"/>
          <w:szCs w:val="20"/>
        </w:rPr>
        <w:t>DR DARIUSZ SZREJDER</w:t>
      </w:r>
    </w:p>
    <w:p w14:paraId="53928180" w14:textId="77777777" w:rsidR="00CD73D0" w:rsidRPr="00947101" w:rsidRDefault="00CD73D0" w:rsidP="00CD73D0">
      <w:pPr>
        <w:rPr>
          <w:color w:val="0070C0"/>
          <w:sz w:val="20"/>
          <w:szCs w:val="20"/>
        </w:rPr>
      </w:pPr>
    </w:p>
    <w:p w14:paraId="367EF839" w14:textId="77777777" w:rsidR="00CD73D0" w:rsidRPr="00947101" w:rsidRDefault="00CD73D0" w:rsidP="00CD73D0">
      <w:pPr>
        <w:rPr>
          <w:color w:val="0070C0"/>
          <w:sz w:val="20"/>
          <w:szCs w:val="20"/>
        </w:rPr>
      </w:pPr>
      <w:r w:rsidRPr="00947101">
        <w:rPr>
          <w:color w:val="0070C0"/>
          <w:sz w:val="20"/>
          <w:szCs w:val="20"/>
          <w:u w:val="single"/>
        </w:rPr>
        <w:t>Temat</w:t>
      </w:r>
      <w:r w:rsidRPr="00947101">
        <w:rPr>
          <w:color w:val="0070C0"/>
          <w:sz w:val="20"/>
          <w:szCs w:val="20"/>
        </w:rPr>
        <w:t>: Zjawisko uzależnień wśród osób z niepełnosprawnościami oraz wśród opiekunów</w:t>
      </w:r>
    </w:p>
    <w:p w14:paraId="40056BB0" w14:textId="77777777" w:rsidR="00CD73D0" w:rsidRPr="00947101" w:rsidRDefault="00CD73D0" w:rsidP="00CD73D0">
      <w:pPr>
        <w:rPr>
          <w:color w:val="0070C0"/>
          <w:sz w:val="20"/>
          <w:szCs w:val="20"/>
        </w:rPr>
      </w:pPr>
      <w:r w:rsidRPr="00947101">
        <w:rPr>
          <w:color w:val="0070C0"/>
          <w:sz w:val="20"/>
          <w:szCs w:val="20"/>
          <w:u w:val="single"/>
        </w:rPr>
        <w:t>Miejsce</w:t>
      </w:r>
      <w:r w:rsidRPr="00947101">
        <w:rPr>
          <w:color w:val="0070C0"/>
          <w:sz w:val="20"/>
          <w:szCs w:val="20"/>
        </w:rPr>
        <w:t>: Wrocław</w:t>
      </w:r>
    </w:p>
    <w:p w14:paraId="2B0115A2" w14:textId="77777777" w:rsidR="00CD73D0" w:rsidRPr="00947101" w:rsidRDefault="00CD73D0" w:rsidP="00CD73D0">
      <w:pPr>
        <w:rPr>
          <w:color w:val="0070C0"/>
          <w:sz w:val="20"/>
          <w:szCs w:val="20"/>
        </w:rPr>
      </w:pPr>
      <w:r w:rsidRPr="00947101">
        <w:rPr>
          <w:color w:val="0070C0"/>
          <w:sz w:val="20"/>
          <w:szCs w:val="20"/>
          <w:u w:val="single"/>
        </w:rPr>
        <w:t>Termin:</w:t>
      </w:r>
      <w:r w:rsidRPr="00947101">
        <w:rPr>
          <w:color w:val="0070C0"/>
          <w:sz w:val="20"/>
          <w:szCs w:val="20"/>
        </w:rPr>
        <w:t xml:space="preserve"> 2 lipca do 16 lipca 2025 roku.</w:t>
      </w:r>
    </w:p>
    <w:p w14:paraId="63A7A165" w14:textId="77777777" w:rsidR="00CD73D0" w:rsidRPr="00947101" w:rsidRDefault="00CD73D0" w:rsidP="00CD73D0">
      <w:pPr>
        <w:rPr>
          <w:color w:val="0070C0"/>
          <w:sz w:val="20"/>
          <w:szCs w:val="20"/>
          <w:u w:val="single"/>
        </w:rPr>
      </w:pPr>
      <w:r w:rsidRPr="00947101">
        <w:rPr>
          <w:color w:val="0070C0"/>
          <w:sz w:val="20"/>
          <w:szCs w:val="20"/>
          <w:u w:val="single"/>
        </w:rPr>
        <w:t>Charakterystyka realizowanego na warsztatach projektu</w:t>
      </w:r>
    </w:p>
    <w:p w14:paraId="30E78CB7" w14:textId="77777777" w:rsidR="00CD73D0" w:rsidRPr="00947101" w:rsidRDefault="00CD73D0" w:rsidP="00DD35BE">
      <w:pPr>
        <w:jc w:val="both"/>
        <w:rPr>
          <w:color w:val="0070C0"/>
          <w:sz w:val="20"/>
          <w:szCs w:val="20"/>
        </w:rPr>
      </w:pPr>
      <w:r w:rsidRPr="00947101">
        <w:rPr>
          <w:color w:val="0070C0"/>
          <w:sz w:val="20"/>
          <w:szCs w:val="20"/>
        </w:rPr>
        <w:t>Jakich uzależnień doświadczają osoby z niepełnosprawnościami i ich opiekunowie. Jaka jest indywidualne geneza uzależnienia, proces wychodzenia z uzależnienia. Uzależnienia tradycyjne oraz nowe (behawioralne) są zauważalne wśród osób z niepełnosprawnościami (ich opiekunów). Jaki jest ich związek z niepełnosprawnością - czy są przyczyną czy skutkiem niepełnosprawności. Jaka jest geneza uzależnienia wśród opiekunów. Badania jakościowe z wykorzystaniem wywiadu swobodnego, przeprowadzone wśród pełnoletnich osób z niepełnosprawnościami, opiekunów. Bazę respondentów stanowić będą organizacje pozarządowe, instytucje publiczne działające na rzecz osób z niepełnosprawnościami.</w:t>
      </w:r>
    </w:p>
    <w:p w14:paraId="3E0E06F9" w14:textId="77777777" w:rsidR="00CD73D0" w:rsidRPr="00947101" w:rsidRDefault="00CD73D0" w:rsidP="00DD35BE">
      <w:pPr>
        <w:jc w:val="both"/>
        <w:rPr>
          <w:color w:val="0070C0"/>
          <w:sz w:val="20"/>
          <w:szCs w:val="20"/>
          <w:u w:val="single"/>
        </w:rPr>
      </w:pPr>
      <w:r w:rsidRPr="00947101">
        <w:rPr>
          <w:color w:val="0070C0"/>
          <w:sz w:val="20"/>
          <w:szCs w:val="20"/>
          <w:u w:val="single"/>
        </w:rPr>
        <w:t>Wymagania na zaliczenie ćwiczeń</w:t>
      </w:r>
    </w:p>
    <w:p w14:paraId="3B2E44AA" w14:textId="77777777" w:rsidR="00CD73D0" w:rsidRPr="00947101" w:rsidRDefault="00CD73D0" w:rsidP="00DD35BE">
      <w:pPr>
        <w:jc w:val="both"/>
        <w:rPr>
          <w:color w:val="0070C0"/>
          <w:sz w:val="20"/>
          <w:szCs w:val="20"/>
        </w:rPr>
      </w:pPr>
      <w:r w:rsidRPr="00947101">
        <w:rPr>
          <w:color w:val="0070C0"/>
          <w:sz w:val="20"/>
          <w:szCs w:val="20"/>
        </w:rPr>
        <w:t xml:space="preserve">Przeprowadzenie </w:t>
      </w:r>
      <w:r>
        <w:rPr>
          <w:color w:val="0070C0"/>
          <w:sz w:val="20"/>
          <w:szCs w:val="20"/>
        </w:rPr>
        <w:t>3-4</w:t>
      </w:r>
      <w:r w:rsidRPr="00947101">
        <w:rPr>
          <w:color w:val="0070C0"/>
          <w:sz w:val="20"/>
          <w:szCs w:val="20"/>
        </w:rPr>
        <w:t xml:space="preserve"> wywiadów swobodnych, z osobami z niepełnosprawnościami (bez względu na rodzaj i stopień niepełnosprawności) oraz 2 z opiekunami</w:t>
      </w:r>
    </w:p>
    <w:p w14:paraId="5A0AEBAD" w14:textId="556173C4" w:rsidR="00CD73D0" w:rsidRPr="00CD73D0" w:rsidRDefault="00CD73D0" w:rsidP="00DD35BE">
      <w:pPr>
        <w:jc w:val="both"/>
        <w:rPr>
          <w:color w:val="0070C0"/>
          <w:sz w:val="20"/>
          <w:szCs w:val="20"/>
        </w:rPr>
      </w:pPr>
    </w:p>
    <w:sectPr w:rsidR="00CD73D0" w:rsidRPr="00CD7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13"/>
    <w:rsid w:val="001D4899"/>
    <w:rsid w:val="001F44FB"/>
    <w:rsid w:val="0028010E"/>
    <w:rsid w:val="00555C32"/>
    <w:rsid w:val="006C4A0B"/>
    <w:rsid w:val="00830AD5"/>
    <w:rsid w:val="00910E18"/>
    <w:rsid w:val="00926913"/>
    <w:rsid w:val="00AB3D69"/>
    <w:rsid w:val="00AB78AD"/>
    <w:rsid w:val="00B300EA"/>
    <w:rsid w:val="00B31C35"/>
    <w:rsid w:val="00C34D99"/>
    <w:rsid w:val="00CD73D0"/>
    <w:rsid w:val="00D945B9"/>
    <w:rsid w:val="00DC0E9E"/>
    <w:rsid w:val="00DD35BE"/>
    <w:rsid w:val="00E90D45"/>
    <w:rsid w:val="00F86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711B"/>
  <w15:chartTrackingRefBased/>
  <w15:docId w15:val="{D227DB75-A875-4EE1-A589-EFE10E8D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2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2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269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269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269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269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69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69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69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69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269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269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269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269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269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69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69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6913"/>
    <w:rPr>
      <w:rFonts w:eastAsiaTheme="majorEastAsia" w:cstheme="majorBidi"/>
      <w:color w:val="272727" w:themeColor="text1" w:themeTint="D8"/>
    </w:rPr>
  </w:style>
  <w:style w:type="paragraph" w:styleId="Tytu">
    <w:name w:val="Title"/>
    <w:basedOn w:val="Normalny"/>
    <w:next w:val="Normalny"/>
    <w:link w:val="TytuZnak"/>
    <w:uiPriority w:val="10"/>
    <w:qFormat/>
    <w:rsid w:val="0092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69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69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69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6913"/>
    <w:pPr>
      <w:spacing w:before="160"/>
      <w:jc w:val="center"/>
    </w:pPr>
    <w:rPr>
      <w:i/>
      <w:iCs/>
      <w:color w:val="404040" w:themeColor="text1" w:themeTint="BF"/>
    </w:rPr>
  </w:style>
  <w:style w:type="character" w:customStyle="1" w:styleId="CytatZnak">
    <w:name w:val="Cytat Znak"/>
    <w:basedOn w:val="Domylnaczcionkaakapitu"/>
    <w:link w:val="Cytat"/>
    <w:uiPriority w:val="29"/>
    <w:rsid w:val="00926913"/>
    <w:rPr>
      <w:i/>
      <w:iCs/>
      <w:color w:val="404040" w:themeColor="text1" w:themeTint="BF"/>
    </w:rPr>
  </w:style>
  <w:style w:type="paragraph" w:styleId="Akapitzlist">
    <w:name w:val="List Paragraph"/>
    <w:basedOn w:val="Normalny"/>
    <w:uiPriority w:val="34"/>
    <w:qFormat/>
    <w:rsid w:val="00926913"/>
    <w:pPr>
      <w:ind w:left="720"/>
      <w:contextualSpacing/>
    </w:pPr>
  </w:style>
  <w:style w:type="character" w:styleId="Wyrnienieintensywne">
    <w:name w:val="Intense Emphasis"/>
    <w:basedOn w:val="Domylnaczcionkaakapitu"/>
    <w:uiPriority w:val="21"/>
    <w:qFormat/>
    <w:rsid w:val="00926913"/>
    <w:rPr>
      <w:i/>
      <w:iCs/>
      <w:color w:val="0F4761" w:themeColor="accent1" w:themeShade="BF"/>
    </w:rPr>
  </w:style>
  <w:style w:type="paragraph" w:styleId="Cytatintensywny">
    <w:name w:val="Intense Quote"/>
    <w:basedOn w:val="Normalny"/>
    <w:next w:val="Normalny"/>
    <w:link w:val="CytatintensywnyZnak"/>
    <w:uiPriority w:val="30"/>
    <w:qFormat/>
    <w:rsid w:val="0092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26913"/>
    <w:rPr>
      <w:i/>
      <w:iCs/>
      <w:color w:val="0F4761" w:themeColor="accent1" w:themeShade="BF"/>
    </w:rPr>
  </w:style>
  <w:style w:type="character" w:styleId="Odwoanieintensywne">
    <w:name w:val="Intense Reference"/>
    <w:basedOn w:val="Domylnaczcionkaakapitu"/>
    <w:uiPriority w:val="32"/>
    <w:qFormat/>
    <w:rsid w:val="00926913"/>
    <w:rPr>
      <w:b/>
      <w:bCs/>
      <w:smallCaps/>
      <w:color w:val="0F4761" w:themeColor="accent1" w:themeShade="BF"/>
      <w:spacing w:val="5"/>
    </w:rPr>
  </w:style>
  <w:style w:type="paragraph" w:styleId="NormalnyWeb">
    <w:name w:val="Normal (Web)"/>
    <w:basedOn w:val="Normalny"/>
    <w:uiPriority w:val="99"/>
    <w:unhideWhenUsed/>
    <w:rsid w:val="0092691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611</Words>
  <Characters>3668</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Makaro</dc:creator>
  <cp:keywords/>
  <dc:description/>
  <cp:lastModifiedBy>Kamilla Dolińska</cp:lastModifiedBy>
  <cp:revision>16</cp:revision>
  <dcterms:created xsi:type="dcterms:W3CDTF">2025-02-17T16:09:00Z</dcterms:created>
  <dcterms:modified xsi:type="dcterms:W3CDTF">2025-03-04T11:36:00Z</dcterms:modified>
</cp:coreProperties>
</file>